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5CB29" w14:textId="77777777" w:rsidR="00F46112" w:rsidRPr="00CC5832" w:rsidRDefault="00226FCD" w:rsidP="00CC5832">
      <w:pPr>
        <w:rPr>
          <w:rFonts w:ascii="標楷體" w:eastAsia="標楷體" w:hAnsi="標楷體"/>
          <w:b/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155CA510" wp14:editId="1E3518AD">
            <wp:simplePos x="0" y="0"/>
            <wp:positionH relativeFrom="column">
              <wp:posOffset>5098029</wp:posOffset>
            </wp:positionH>
            <wp:positionV relativeFrom="paragraph">
              <wp:posOffset>-23577</wp:posOffset>
            </wp:positionV>
            <wp:extent cx="1600200" cy="1468120"/>
            <wp:effectExtent l="0" t="0" r="0" b="0"/>
            <wp:wrapNone/>
            <wp:docPr id="4" name="圖片 4" descr="新型防暴D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新型防暴D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B0CC0">
        <w:rPr>
          <w:noProof/>
          <w:sz w:val="40"/>
          <w:szCs w:val="40"/>
        </w:rPr>
        <w:drawing>
          <wp:anchor distT="0" distB="0" distL="114300" distR="114300" simplePos="0" relativeHeight="251657216" behindDoc="1" locked="0" layoutInCell="1" allowOverlap="1" wp14:anchorId="760071B9" wp14:editId="0A17ADFD">
            <wp:simplePos x="0" y="0"/>
            <wp:positionH relativeFrom="column">
              <wp:posOffset>-228600</wp:posOffset>
            </wp:positionH>
            <wp:positionV relativeFrom="paragraph">
              <wp:posOffset>-440690</wp:posOffset>
            </wp:positionV>
            <wp:extent cx="1924050" cy="533400"/>
            <wp:effectExtent l="0" t="0" r="0" b="0"/>
            <wp:wrapNone/>
            <wp:docPr id="339" name="圖片 339" descr="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Logo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67A6">
        <w:rPr>
          <w:rFonts w:ascii="標楷體" w:eastAsia="標楷體" w:hAnsi="標楷體" w:hint="eastAsia"/>
          <w:b/>
          <w:sz w:val="40"/>
          <w:szCs w:val="40"/>
        </w:rPr>
        <w:t>AHD</w:t>
      </w:r>
      <w:r w:rsidR="00BC7930">
        <w:rPr>
          <w:rFonts w:ascii="標楷體" w:eastAsia="標楷體" w:hAnsi="標楷體" w:hint="eastAsia"/>
          <w:b/>
          <w:sz w:val="40"/>
          <w:szCs w:val="40"/>
        </w:rPr>
        <w:t>室外防暴</w:t>
      </w:r>
      <w:r w:rsidR="00F46112" w:rsidRPr="00CC5832">
        <w:rPr>
          <w:rFonts w:ascii="標楷體" w:eastAsia="標楷體" w:hAnsi="標楷體" w:hint="eastAsia"/>
          <w:b/>
          <w:sz w:val="40"/>
          <w:szCs w:val="40"/>
        </w:rPr>
        <w:t>紅外線彩色攝影機</w:t>
      </w:r>
    </w:p>
    <w:p w14:paraId="79AFB20B" w14:textId="77777777" w:rsidR="005A3851" w:rsidRPr="00F2366D" w:rsidRDefault="00EF100D" w:rsidP="004F2DE0">
      <w:pPr>
        <w:rPr>
          <w:rFonts w:ascii="標楷體" w:eastAsia="標楷體" w:hAnsi="標楷體"/>
          <w:bCs/>
        </w:rPr>
      </w:pPr>
      <w:r w:rsidRPr="00A750C2">
        <w:rPr>
          <w:rFonts w:ascii="標楷體" w:eastAsia="標楷體" w:hAnsi="標楷體" w:hint="eastAsia"/>
          <w:b/>
          <w:sz w:val="32"/>
        </w:rPr>
        <w:t>特性</w:t>
      </w:r>
      <w:r>
        <w:rPr>
          <w:rFonts w:ascii="標楷體" w:eastAsia="標楷體" w:hAnsi="標楷體" w:hint="eastAsia"/>
          <w:b/>
          <w:sz w:val="32"/>
        </w:rPr>
        <w:t>：</w:t>
      </w:r>
    </w:p>
    <w:p w14:paraId="644E3B24" w14:textId="77777777" w:rsidR="00994ADC" w:rsidRDefault="00994ADC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 w:rsidRPr="00BB4F4E">
        <w:rPr>
          <w:rFonts w:ascii="新細明體" w:hAnsi="新細明體" w:hint="eastAsia"/>
          <w:sz w:val="20"/>
          <w:szCs w:val="20"/>
        </w:rPr>
        <w:t>採用高性能</w:t>
      </w:r>
      <w:r w:rsidR="00633CE5">
        <w:rPr>
          <w:rFonts w:ascii="新細明體" w:hAnsi="新細明體" w:hint="eastAsia"/>
          <w:sz w:val="20"/>
          <w:szCs w:val="20"/>
        </w:rPr>
        <w:t xml:space="preserve">SONY </w:t>
      </w:r>
      <w:r w:rsidR="00C675F8">
        <w:rPr>
          <w:rFonts w:ascii="新細明體" w:hAnsi="新細明體" w:hint="eastAsia"/>
          <w:sz w:val="20"/>
          <w:szCs w:val="20"/>
        </w:rPr>
        <w:t>1/</w:t>
      </w:r>
      <w:r w:rsidR="00F2188B">
        <w:rPr>
          <w:rFonts w:ascii="新細明體" w:hAnsi="新細明體" w:hint="eastAsia"/>
          <w:sz w:val="20"/>
          <w:szCs w:val="20"/>
        </w:rPr>
        <w:t>2.</w:t>
      </w:r>
      <w:r w:rsidR="00122948">
        <w:rPr>
          <w:rFonts w:ascii="新細明體" w:hAnsi="新細明體" w:hint="eastAsia"/>
          <w:sz w:val="20"/>
          <w:szCs w:val="20"/>
        </w:rPr>
        <w:t>9</w:t>
      </w:r>
      <w:r w:rsidR="00C675F8">
        <w:rPr>
          <w:rFonts w:ascii="新細明體" w:hAnsi="新細明體" w:hint="eastAsia"/>
          <w:sz w:val="20"/>
          <w:szCs w:val="20"/>
        </w:rPr>
        <w:t xml:space="preserve">" </w:t>
      </w:r>
      <w:r w:rsidR="00F2188B">
        <w:rPr>
          <w:rFonts w:ascii="新細明體" w:hAnsi="新細明體" w:hint="eastAsia"/>
          <w:sz w:val="20"/>
          <w:szCs w:val="20"/>
        </w:rPr>
        <w:t>2</w:t>
      </w:r>
      <w:r w:rsidR="00C675F8">
        <w:rPr>
          <w:rFonts w:ascii="新細明體" w:hAnsi="新細明體" w:hint="eastAsia"/>
          <w:sz w:val="20"/>
          <w:szCs w:val="20"/>
        </w:rPr>
        <w:t>百萬</w:t>
      </w:r>
      <w:r w:rsidRPr="00BB4F4E">
        <w:rPr>
          <w:rFonts w:ascii="新細明體" w:hAnsi="新細明體"/>
          <w:sz w:val="20"/>
          <w:szCs w:val="20"/>
        </w:rPr>
        <w:t>CMOS</w:t>
      </w:r>
      <w:r w:rsidRPr="00BB4F4E">
        <w:rPr>
          <w:rFonts w:ascii="新細明體" w:hAnsi="新細明體" w:hint="eastAsia"/>
          <w:sz w:val="20"/>
          <w:szCs w:val="20"/>
        </w:rPr>
        <w:t>圖像感測器，圖像清晰度高</w:t>
      </w:r>
    </w:p>
    <w:p w14:paraId="283FCAB1" w14:textId="77777777" w:rsidR="00F46112" w:rsidRPr="00F46112" w:rsidRDefault="00F46112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rFonts w:ascii="新細明體" w:hAnsi="新細明體"/>
          <w:bCs/>
          <w:sz w:val="20"/>
          <w:szCs w:val="20"/>
        </w:rPr>
      </w:pPr>
      <w:r w:rsidRPr="00F46112">
        <w:rPr>
          <w:rFonts w:ascii="新細明體" w:hAnsi="新細明體" w:hint="eastAsia"/>
          <w:bCs/>
          <w:sz w:val="20"/>
          <w:szCs w:val="20"/>
        </w:rPr>
        <w:t>具電子快門, 背光處理, 影像增益補償及自動白平衡功能。</w:t>
      </w:r>
    </w:p>
    <w:p w14:paraId="324FB062" w14:textId="77777777" w:rsidR="00220E7B" w:rsidRPr="00F46112" w:rsidRDefault="00F46112" w:rsidP="004A7D39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rFonts w:ascii="新細明體" w:hAnsi="新細明體"/>
          <w:bCs/>
          <w:sz w:val="20"/>
          <w:szCs w:val="20"/>
        </w:rPr>
      </w:pPr>
      <w:r w:rsidRPr="00F46112">
        <w:rPr>
          <w:rFonts w:ascii="新細明體" w:hAnsi="新細明體" w:hint="eastAsia"/>
          <w:bCs/>
          <w:sz w:val="20"/>
          <w:szCs w:val="20"/>
        </w:rPr>
        <w:t>內建</w:t>
      </w:r>
      <w:r w:rsidR="00226FCD">
        <w:rPr>
          <w:rFonts w:ascii="新細明體" w:hAnsi="新細明體" w:hint="eastAsia"/>
          <w:bCs/>
          <w:sz w:val="20"/>
          <w:szCs w:val="20"/>
        </w:rPr>
        <w:t>24</w:t>
      </w:r>
      <w:r w:rsidRPr="00F46112">
        <w:rPr>
          <w:rFonts w:ascii="新細明體" w:hAnsi="新細明體"/>
          <w:bCs/>
          <w:sz w:val="20"/>
          <w:szCs w:val="20"/>
        </w:rPr>
        <w:t>顆</w:t>
      </w:r>
      <w:r>
        <w:rPr>
          <w:rFonts w:ascii="新細明體" w:hAnsi="新細明體" w:hint="eastAsia"/>
          <w:bCs/>
          <w:sz w:val="20"/>
          <w:szCs w:val="20"/>
        </w:rPr>
        <w:t>高</w:t>
      </w:r>
      <w:r w:rsidR="00D73D29">
        <w:rPr>
          <w:rFonts w:ascii="新細明體" w:hAnsi="新細明體" w:hint="eastAsia"/>
          <w:bCs/>
          <w:sz w:val="20"/>
          <w:szCs w:val="20"/>
        </w:rPr>
        <w:t>效能</w:t>
      </w:r>
      <w:r w:rsidRPr="00F46112">
        <w:rPr>
          <w:rFonts w:ascii="新細明體" w:hAnsi="新細明體" w:hint="eastAsia"/>
          <w:bCs/>
          <w:sz w:val="20"/>
          <w:szCs w:val="20"/>
        </w:rPr>
        <w:t xml:space="preserve">IR </w:t>
      </w:r>
      <w:r w:rsidRPr="00F46112">
        <w:rPr>
          <w:rFonts w:ascii="新細明體" w:hAnsi="新細明體"/>
          <w:bCs/>
          <w:sz w:val="20"/>
          <w:szCs w:val="20"/>
        </w:rPr>
        <w:t>LED</w:t>
      </w:r>
      <w:r w:rsidR="004A7D39" w:rsidRPr="00F46112">
        <w:rPr>
          <w:rFonts w:ascii="新細明體" w:hAnsi="新細明體" w:hint="eastAsia"/>
          <w:bCs/>
          <w:sz w:val="20"/>
          <w:szCs w:val="20"/>
        </w:rPr>
        <w:t>。</w:t>
      </w:r>
    </w:p>
    <w:p w14:paraId="362E6F67" w14:textId="77777777" w:rsidR="005A3851" w:rsidRDefault="00F46112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rFonts w:ascii="Verdana" w:hAnsi="Verdana"/>
          <w:sz w:val="20"/>
          <w:szCs w:val="20"/>
        </w:rPr>
      </w:pPr>
      <w:r w:rsidRPr="00F46112">
        <w:rPr>
          <w:rFonts w:ascii="Verdana" w:hAnsi="Verdana" w:hint="eastAsia"/>
          <w:sz w:val="20"/>
          <w:szCs w:val="20"/>
        </w:rPr>
        <w:t>紅外線啟動感應裝置採用最新設計</w:t>
      </w:r>
      <w:r w:rsidRPr="00F46112">
        <w:rPr>
          <w:rFonts w:ascii="Verdana" w:hAnsi="Verdana" w:hint="eastAsia"/>
          <w:sz w:val="20"/>
          <w:szCs w:val="20"/>
        </w:rPr>
        <w:t xml:space="preserve">, </w:t>
      </w:r>
      <w:r w:rsidRPr="00F46112">
        <w:rPr>
          <w:rFonts w:ascii="Verdana" w:hAnsi="Verdana" w:hint="eastAsia"/>
          <w:sz w:val="20"/>
          <w:szCs w:val="20"/>
        </w:rPr>
        <w:t>故啟動或關閉可以延遲時間避免突然強光</w:t>
      </w:r>
    </w:p>
    <w:p w14:paraId="2E74870E" w14:textId="77777777" w:rsidR="00F46112" w:rsidRPr="00F46112" w:rsidRDefault="00F46112" w:rsidP="00C675F8">
      <w:pPr>
        <w:widowControl/>
        <w:autoSpaceDE w:val="0"/>
        <w:autoSpaceDN w:val="0"/>
        <w:adjustRightInd w:val="0"/>
        <w:spacing w:line="240" w:lineRule="exact"/>
        <w:ind w:left="480"/>
        <w:textAlignment w:val="bottom"/>
        <w:rPr>
          <w:rFonts w:ascii="Verdana" w:hAnsi="Verdana"/>
          <w:sz w:val="20"/>
          <w:szCs w:val="20"/>
        </w:rPr>
      </w:pPr>
      <w:r w:rsidRPr="00F46112">
        <w:rPr>
          <w:rFonts w:ascii="Verdana" w:hAnsi="Verdana" w:hint="eastAsia"/>
          <w:sz w:val="20"/>
          <w:szCs w:val="20"/>
        </w:rPr>
        <w:t>造成誤動作讓攝影機夜間影像表現更準確。</w:t>
      </w:r>
    </w:p>
    <w:p w14:paraId="476DE63F" w14:textId="77777777" w:rsidR="00BB4F4E" w:rsidRDefault="00F46112" w:rsidP="00CD338C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 w:rsidRPr="00F46112">
        <w:rPr>
          <w:rFonts w:ascii="新細明體" w:hAnsi="新細明體" w:hint="eastAsia"/>
          <w:bCs/>
          <w:sz w:val="20"/>
          <w:szCs w:val="20"/>
        </w:rPr>
        <w:t>前玻璃具有中孔, 可避免紅外線在夜間時因灰塵附在鏡面上, 造成紅外線啟動時光線折射至鏡頭而產生LED光點或光暈現象</w:t>
      </w:r>
      <w:r w:rsidR="00220E7B" w:rsidRPr="00F46112">
        <w:rPr>
          <w:rFonts w:ascii="新細明體" w:hAnsi="新細明體" w:hint="eastAsia"/>
          <w:bCs/>
          <w:sz w:val="20"/>
          <w:szCs w:val="20"/>
        </w:rPr>
        <w:t>。</w:t>
      </w:r>
    </w:p>
    <w:p w14:paraId="5E26E7A3" w14:textId="77777777" w:rsidR="00BB4F4E" w:rsidRPr="0096451D" w:rsidRDefault="0025257E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>
        <w:rPr>
          <w:rFonts w:ascii="新細明體" w:hAnsi="新細明體" w:hint="eastAsia"/>
          <w:sz w:val="20"/>
          <w:szCs w:val="20"/>
        </w:rPr>
        <w:t>日本原裝生產, 紅外線啟動跟連動</w:t>
      </w:r>
      <w:r w:rsidRPr="00BB4F4E">
        <w:rPr>
          <w:rFonts w:ascii="新細明體" w:hAnsi="新細明體"/>
          <w:sz w:val="20"/>
          <w:szCs w:val="20"/>
        </w:rPr>
        <w:t>ICR</w:t>
      </w:r>
      <w:r w:rsidRPr="00BB4F4E">
        <w:rPr>
          <w:rFonts w:ascii="新細明體" w:hAnsi="新細明體" w:hint="eastAsia"/>
          <w:sz w:val="20"/>
          <w:szCs w:val="20"/>
        </w:rPr>
        <w:t>濾光片切換功能，實現晝夜監控</w:t>
      </w:r>
      <w:r w:rsidRPr="00F46112">
        <w:rPr>
          <w:rFonts w:ascii="新細明體" w:hAnsi="新細明體" w:hint="eastAsia"/>
          <w:bCs/>
          <w:sz w:val="20"/>
          <w:szCs w:val="20"/>
        </w:rPr>
        <w:t>。</w:t>
      </w:r>
    </w:p>
    <w:p w14:paraId="15912F82" w14:textId="77777777" w:rsidR="0096451D" w:rsidRDefault="0096451D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>
        <w:rPr>
          <w:rFonts w:ascii="新細明體" w:hAnsi="新細明體" w:hint="eastAsia"/>
          <w:bCs/>
          <w:sz w:val="20"/>
          <w:szCs w:val="20"/>
        </w:rPr>
        <w:t>夜間低感度</w:t>
      </w:r>
      <w:r w:rsidR="00E77795">
        <w:rPr>
          <w:rFonts w:ascii="新細明體" w:hAnsi="新細明體" w:hint="eastAsia"/>
          <w:bCs/>
          <w:sz w:val="20"/>
          <w:szCs w:val="20"/>
        </w:rPr>
        <w:t>提升達30倍</w:t>
      </w:r>
      <w:r w:rsidR="00E77795" w:rsidRPr="00F46112">
        <w:rPr>
          <w:rFonts w:ascii="新細明體" w:hAnsi="新細明體" w:hint="eastAsia"/>
          <w:bCs/>
          <w:sz w:val="20"/>
          <w:szCs w:val="20"/>
        </w:rPr>
        <w:t>。</w:t>
      </w:r>
    </w:p>
    <w:p w14:paraId="7DD85927" w14:textId="77777777" w:rsidR="00BB4F4E" w:rsidRDefault="00CC5832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 w:rsidRPr="00BB4F4E">
        <w:rPr>
          <w:rFonts w:ascii="新細明體" w:hAnsi="新細明體" w:hint="eastAsia"/>
          <w:sz w:val="20"/>
          <w:szCs w:val="20"/>
        </w:rPr>
        <w:t>支援</w:t>
      </w:r>
      <w:r w:rsidRPr="00BB4F4E">
        <w:rPr>
          <w:rFonts w:ascii="新細明體" w:hAnsi="新細明體"/>
          <w:sz w:val="20"/>
          <w:szCs w:val="20"/>
        </w:rPr>
        <w:t>1</w:t>
      </w:r>
      <w:r w:rsidRPr="00BB4F4E">
        <w:rPr>
          <w:rFonts w:ascii="新細明體" w:hAnsi="新細明體" w:hint="eastAsia"/>
          <w:sz w:val="20"/>
          <w:szCs w:val="20"/>
        </w:rPr>
        <w:t>路類比視頻輸出</w:t>
      </w:r>
      <w:r w:rsidR="00220E7B" w:rsidRPr="00F46112">
        <w:rPr>
          <w:rFonts w:ascii="新細明體" w:hAnsi="新細明體" w:hint="eastAsia"/>
          <w:bCs/>
          <w:sz w:val="20"/>
          <w:szCs w:val="20"/>
        </w:rPr>
        <w:t>。</w:t>
      </w:r>
    </w:p>
    <w:p w14:paraId="6FE11F95" w14:textId="77777777" w:rsidR="005A70C6" w:rsidRPr="00DD1619" w:rsidRDefault="00CC5832" w:rsidP="00C675F8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 w:rsidRPr="00BB4F4E">
        <w:rPr>
          <w:rFonts w:ascii="新細明體" w:hAnsi="新細明體" w:hint="eastAsia"/>
          <w:sz w:val="20"/>
          <w:szCs w:val="20"/>
        </w:rPr>
        <w:t>支援</w:t>
      </w:r>
      <w:r w:rsidR="00220E7B">
        <w:rPr>
          <w:rFonts w:ascii="新細明體" w:hAnsi="新細明體" w:hint="eastAsia"/>
          <w:sz w:val="20"/>
          <w:szCs w:val="20"/>
        </w:rPr>
        <w:t>繁體</w:t>
      </w:r>
      <w:r w:rsidR="003208F6">
        <w:rPr>
          <w:rFonts w:ascii="新細明體" w:hAnsi="新細明體" w:hint="eastAsia"/>
          <w:sz w:val="20"/>
          <w:szCs w:val="20"/>
        </w:rPr>
        <w:t>多國語言</w:t>
      </w:r>
      <w:r w:rsidRPr="00BB4F4E">
        <w:rPr>
          <w:rFonts w:ascii="新細明體" w:hAnsi="新細明體" w:hint="eastAsia"/>
          <w:sz w:val="20"/>
          <w:szCs w:val="20"/>
        </w:rPr>
        <w:t>按鍵調整設備參數</w:t>
      </w:r>
      <w:r w:rsidR="00220E7B" w:rsidRPr="00F46112">
        <w:rPr>
          <w:rFonts w:ascii="新細明體" w:hAnsi="新細明體" w:hint="eastAsia"/>
          <w:bCs/>
          <w:sz w:val="20"/>
          <w:szCs w:val="20"/>
        </w:rPr>
        <w:t>。</w:t>
      </w:r>
      <w:r w:rsidR="00CC6D06">
        <w:rPr>
          <w:rFonts w:ascii="新細明體" w:hAnsi="新細明體" w:hint="eastAsia"/>
          <w:bCs/>
          <w:sz w:val="20"/>
          <w:szCs w:val="20"/>
        </w:rPr>
        <w:t>(選配)</w:t>
      </w:r>
    </w:p>
    <w:p w14:paraId="2A857F0E" w14:textId="77777777" w:rsidR="00DD1619" w:rsidRPr="00015635" w:rsidRDefault="00DD1619" w:rsidP="00DD1619">
      <w:pPr>
        <w:widowControl/>
        <w:numPr>
          <w:ilvl w:val="0"/>
          <w:numId w:val="12"/>
        </w:numPr>
        <w:autoSpaceDE w:val="0"/>
        <w:autoSpaceDN w:val="0"/>
        <w:adjustRightInd w:val="0"/>
        <w:spacing w:line="320" w:lineRule="exact"/>
        <w:textAlignment w:val="bottom"/>
        <w:rPr>
          <w:rFonts w:ascii="Verdana" w:hAnsi="Verdana"/>
          <w:bCs/>
          <w:sz w:val="20"/>
          <w:szCs w:val="20"/>
        </w:rPr>
      </w:pPr>
      <w:r w:rsidRPr="005A5C93">
        <w:rPr>
          <w:rFonts w:ascii="Verdana" w:hAnsi="Verdana" w:hint="eastAsia"/>
          <w:sz w:val="20"/>
          <w:szCs w:val="20"/>
        </w:rPr>
        <w:t>IP6</w:t>
      </w:r>
      <w:r>
        <w:rPr>
          <w:rFonts w:ascii="Verdana" w:hAnsi="Verdana" w:hint="eastAsia"/>
          <w:sz w:val="20"/>
          <w:szCs w:val="20"/>
        </w:rPr>
        <w:t>8</w:t>
      </w:r>
      <w:r w:rsidRPr="005A5C93">
        <w:rPr>
          <w:rFonts w:ascii="Verdana" w:hAnsi="Verdana" w:hint="eastAsia"/>
          <w:sz w:val="20"/>
          <w:szCs w:val="20"/>
        </w:rPr>
        <w:t>防水認證，室內、室外皆可安裝</w:t>
      </w:r>
      <w:r>
        <w:rPr>
          <w:rFonts w:ascii="Verdana" w:hAnsi="Verdana" w:hint="eastAsia"/>
          <w:sz w:val="20"/>
          <w:szCs w:val="20"/>
        </w:rPr>
        <w:t>。</w:t>
      </w:r>
    </w:p>
    <w:p w14:paraId="5E681387" w14:textId="77777777" w:rsidR="00DD1619" w:rsidRPr="00BB4F4E" w:rsidRDefault="00DD1619" w:rsidP="00DD1619">
      <w:pPr>
        <w:widowControl/>
        <w:numPr>
          <w:ilvl w:val="0"/>
          <w:numId w:val="12"/>
        </w:numPr>
        <w:tabs>
          <w:tab w:val="num" w:pos="600"/>
        </w:tabs>
        <w:autoSpaceDE w:val="0"/>
        <w:autoSpaceDN w:val="0"/>
        <w:adjustRightInd w:val="0"/>
        <w:spacing w:line="240" w:lineRule="exact"/>
        <w:textAlignment w:val="bottom"/>
        <w:rPr>
          <w:sz w:val="20"/>
          <w:szCs w:val="20"/>
        </w:rPr>
      </w:pPr>
      <w:r w:rsidRPr="00015635">
        <w:rPr>
          <w:rFonts w:ascii="Verdana" w:hAnsi="Verdana" w:hint="eastAsia"/>
          <w:sz w:val="20"/>
          <w:szCs w:val="20"/>
        </w:rPr>
        <w:t>防暴係數可達</w:t>
      </w:r>
      <w:r>
        <w:rPr>
          <w:rFonts w:ascii="Verdana" w:hAnsi="Verdana" w:hint="eastAsia"/>
          <w:sz w:val="20"/>
          <w:szCs w:val="20"/>
        </w:rPr>
        <w:t>1050</w:t>
      </w:r>
      <w:r>
        <w:rPr>
          <w:rFonts w:ascii="Verdana" w:hAnsi="Verdana" w:hint="eastAsia"/>
          <w:sz w:val="20"/>
          <w:szCs w:val="20"/>
        </w:rPr>
        <w:t>公斤。</w:t>
      </w:r>
    </w:p>
    <w:p w14:paraId="59C1FAE8" w14:textId="77777777" w:rsidR="00E944EB" w:rsidRDefault="00866EED" w:rsidP="00646925">
      <w:r w:rsidRPr="00866EED">
        <w:rPr>
          <w:noProof/>
        </w:rPr>
        <w:drawing>
          <wp:anchor distT="0" distB="0" distL="114300" distR="114300" simplePos="0" relativeHeight="251659264" behindDoc="1" locked="0" layoutInCell="1" allowOverlap="1" wp14:anchorId="497A660D" wp14:editId="77A9E1D4">
            <wp:simplePos x="0" y="0"/>
            <wp:positionH relativeFrom="column">
              <wp:posOffset>4812030</wp:posOffset>
            </wp:positionH>
            <wp:positionV relativeFrom="paragraph">
              <wp:posOffset>31115</wp:posOffset>
            </wp:positionV>
            <wp:extent cx="1886585" cy="339090"/>
            <wp:effectExtent l="0" t="0" r="0" b="381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65F4" w:rsidRPr="00C10351">
        <w:rPr>
          <w:rFonts w:hint="eastAsia"/>
          <w:b/>
          <w:sz w:val="28"/>
        </w:rPr>
        <w:t>規格</w:t>
      </w:r>
      <w:r w:rsidR="001865F4" w:rsidRPr="00C10351">
        <w:rPr>
          <w:rFonts w:hint="eastAsia"/>
          <w:b/>
          <w:sz w:val="28"/>
        </w:rPr>
        <w:t>:</w:t>
      </w:r>
    </w:p>
    <w:tbl>
      <w:tblPr>
        <w:tblW w:w="10260" w:type="dxa"/>
        <w:tblInd w:w="3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7920"/>
      </w:tblGrid>
      <w:tr w:rsidR="00CC5832" w:rsidRPr="00CC6D06" w14:paraId="2C25A462" w14:textId="77777777" w:rsidTr="0057225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C38075" w14:textId="77777777" w:rsidR="00CC5832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機型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23CABE" w14:textId="77777777" w:rsidR="00CC5832" w:rsidRPr="00CC6D06" w:rsidRDefault="00182F97" w:rsidP="00F2188B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"/>
                <w:sz w:val="20"/>
                <w:szCs w:val="20"/>
              </w:rPr>
              <w:t>DM</w:t>
            </w:r>
            <w:bookmarkStart w:id="0" w:name="_GoBack"/>
            <w:bookmarkEnd w:id="0"/>
            <w:r w:rsidR="00F2188B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-</w:t>
            </w:r>
            <w:r w:rsidR="00122948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K</w:t>
            </w:r>
            <w:r w:rsidR="00F2188B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8900</w:t>
            </w:r>
          </w:p>
        </w:tc>
      </w:tr>
      <w:tr w:rsidR="00CC5832" w:rsidRPr="00CC6D06" w14:paraId="7F397BBD" w14:textId="77777777" w:rsidTr="0057225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20076A" w14:textId="77777777" w:rsidR="00CC5832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影像圖素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C92FBE" w14:textId="77777777" w:rsidR="00CC5832" w:rsidRPr="00CC6D06" w:rsidRDefault="00CC6D06" w:rsidP="00F2188B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="00F2188B">
              <w:rPr>
                <w:rFonts w:asciiTheme="minorEastAsia" w:eastAsiaTheme="minorEastAsia" w:hAnsiTheme="minorEastAsia" w:hint="eastAsia"/>
                <w:sz w:val="20"/>
                <w:szCs w:val="20"/>
              </w:rPr>
              <w:t>920</w:t>
            </w:r>
            <w:r w:rsidR="00BB4F4E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（</w:t>
            </w:r>
            <w:r w:rsidR="00BB4F4E" w:rsidRPr="00CC6D06">
              <w:rPr>
                <w:rFonts w:asciiTheme="minorEastAsia" w:eastAsiaTheme="minorEastAsia" w:hAnsiTheme="minorEastAsia"/>
                <w:sz w:val="20"/>
                <w:szCs w:val="20"/>
              </w:rPr>
              <w:t>H</w:t>
            </w:r>
            <w:r w:rsidR="00BB4F4E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）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 xml:space="preserve">x </w:t>
            </w:r>
            <w:r w:rsidR="00F2188B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108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0</w:t>
            </w:r>
            <w:r w:rsidR="00BB4F4E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（</w:t>
            </w:r>
            <w:r w:rsidR="00BB4F4E" w:rsidRPr="00CC6D06">
              <w:rPr>
                <w:rFonts w:asciiTheme="minorEastAsia" w:eastAsiaTheme="minorEastAsia" w:hAnsiTheme="minorEastAsia"/>
                <w:sz w:val="20"/>
                <w:szCs w:val="20"/>
              </w:rPr>
              <w:t>V</w:t>
            </w:r>
            <w:r w:rsidR="00BB4F4E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）</w:t>
            </w:r>
          </w:p>
        </w:tc>
      </w:tr>
      <w:tr w:rsidR="00994ADC" w:rsidRPr="00CC6D06" w14:paraId="3E191BDE" w14:textId="77777777" w:rsidTr="0057225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4CFB31" w14:textId="77777777" w:rsidR="00994ADC" w:rsidRPr="00CC6D06" w:rsidRDefault="00994ADC">
            <w:pPr>
              <w:spacing w:line="330" w:lineRule="atLeast"/>
              <w:rPr>
                <w:rStyle w:val="a6"/>
                <w:rFonts w:asciiTheme="minorEastAsia" w:eastAsiaTheme="minorEastAsia" w:hAnsiTheme="minorEastAsia" w:cs="Arial"/>
                <w:b w:val="0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系統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4D789E" w14:textId="77777777" w:rsidR="00994ADC" w:rsidRPr="00CC6D06" w:rsidRDefault="00994ADC" w:rsidP="00BB4F4E">
            <w:pPr>
              <w:spacing w:line="330" w:lineRule="atLeast"/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NTSC/PAL</w:t>
            </w:r>
            <w:r w:rsidR="003208F6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可切換</w:t>
            </w:r>
          </w:p>
        </w:tc>
      </w:tr>
      <w:tr w:rsidR="00CC5832" w:rsidRPr="00CC6D06" w14:paraId="33EF66AB" w14:textId="77777777" w:rsidTr="0057225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4EDEA6" w14:textId="77777777" w:rsidR="00CC5832" w:rsidRPr="00CC6D06" w:rsidRDefault="00BB4F4E">
            <w:pPr>
              <w:spacing w:line="33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日夜功能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C07FB0" w14:textId="77777777" w:rsidR="00CC5832" w:rsidRPr="00CC6D06" w:rsidRDefault="00A712FC" w:rsidP="00BB4F4E">
            <w:pPr>
              <w:spacing w:line="330" w:lineRule="atLeast"/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細明體" w:hint="eastAsia"/>
                <w:sz w:val="20"/>
                <w:szCs w:val="20"/>
              </w:rPr>
              <w:t>內</w:t>
            </w:r>
            <w:r w:rsidRPr="00CC6D06">
              <w:rPr>
                <w:rFonts w:asciiTheme="minorEastAsia" w:eastAsiaTheme="minorEastAsia" w:hAnsiTheme="minorEastAsia" w:cs="MS Gothic" w:hint="eastAsia"/>
                <w:sz w:val="20"/>
                <w:szCs w:val="20"/>
              </w:rPr>
              <w:t>建</w:t>
            </w:r>
            <w:r w:rsidR="00BB4F4E" w:rsidRPr="00CC6D06">
              <w:rPr>
                <w:rFonts w:asciiTheme="minorEastAsia" w:eastAsiaTheme="minorEastAsia" w:hAnsiTheme="minorEastAsia" w:cs="Arial"/>
                <w:sz w:val="20"/>
                <w:szCs w:val="20"/>
              </w:rPr>
              <w:t>IR-CUT</w:t>
            </w:r>
            <w:r w:rsidR="00BB4F4E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機械切換</w:t>
            </w:r>
          </w:p>
        </w:tc>
      </w:tr>
      <w:tr w:rsidR="00CC5832" w:rsidRPr="00CC6D06" w14:paraId="59B3DE41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427EE6" w14:textId="77777777" w:rsidR="00CC5832" w:rsidRPr="00CC6D06" w:rsidRDefault="00BB4F4E">
            <w:pPr>
              <w:spacing w:line="33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增益控制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0AE9B0" w14:textId="77777777" w:rsidR="00CC5832" w:rsidRPr="00CC6D06" w:rsidRDefault="00BB4F4E" w:rsidP="00BB4F4E">
            <w:pPr>
              <w:spacing w:line="330" w:lineRule="atLeast"/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手動</w:t>
            </w:r>
            <w:r w:rsidRPr="00CC6D06">
              <w:rPr>
                <w:rFonts w:asciiTheme="minorEastAsia" w:eastAsiaTheme="minorEastAsia" w:hAnsiTheme="minorEastAsia" w:cs="Arial"/>
                <w:sz w:val="20"/>
                <w:szCs w:val="20"/>
              </w:rPr>
              <w:t>/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自動</w:t>
            </w:r>
          </w:p>
        </w:tc>
      </w:tr>
      <w:tr w:rsidR="00CC5832" w:rsidRPr="00CC6D06" w14:paraId="361BD881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6241DF" w14:textId="77777777" w:rsidR="00CC5832" w:rsidRPr="00CC6D06" w:rsidRDefault="00BB4F4E">
            <w:pPr>
              <w:spacing w:line="33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曝光模式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85F52F" w14:textId="77777777" w:rsidR="00CC5832" w:rsidRPr="00CC6D06" w:rsidRDefault="00BB4F4E" w:rsidP="00BB4F4E">
            <w:pPr>
              <w:spacing w:line="330" w:lineRule="atLeast"/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手動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/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自動（區間可調，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 w:rsidR="00F426D7"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,1/6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  <w:r w:rsidR="0096451D">
              <w:rPr>
                <w:rFonts w:asciiTheme="minorEastAsia" w:eastAsiaTheme="minorEastAsia" w:hAnsiTheme="minorEastAsia"/>
                <w:sz w:val="20"/>
                <w:szCs w:val="20"/>
              </w:rPr>
              <w:t>~1/</w:t>
            </w:r>
            <w:r w:rsidR="0096451D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0000</w:t>
            </w:r>
            <w:r w:rsidR="003208F6"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秒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）</w:t>
            </w:r>
          </w:p>
        </w:tc>
      </w:tr>
      <w:tr w:rsidR="00CC5832" w:rsidRPr="00CC6D06" w14:paraId="59D974E0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4D8AD4" w14:textId="77777777" w:rsidR="00CC5832" w:rsidRPr="00CC6D06" w:rsidRDefault="00BB4F4E">
            <w:pPr>
              <w:spacing w:line="330" w:lineRule="atLeast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影像標準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D3C92B" w14:textId="77777777" w:rsidR="00CC5832" w:rsidRPr="00CC6D06" w:rsidRDefault="0096451D" w:rsidP="00BB4F4E">
            <w:pPr>
              <w:spacing w:line="330" w:lineRule="atLeast"/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AHD</w:t>
            </w:r>
            <w:r w:rsidR="00BB4F4E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標準協定</w:t>
            </w:r>
          </w:p>
        </w:tc>
      </w:tr>
      <w:tr w:rsidR="00CC5832" w:rsidRPr="00CC6D06" w14:paraId="68B0AA56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6591C4" w14:textId="77777777" w:rsidR="00CC5832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影像幀率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95BE42" w14:textId="77777777" w:rsidR="00CC5832" w:rsidRPr="00CC6D06" w:rsidRDefault="00417BA1" w:rsidP="00417BA1">
            <w:pPr>
              <w:pStyle w:val="Web"/>
              <w:spacing w:line="330" w:lineRule="atLeast"/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920</w:t>
            </w:r>
            <w:r w:rsidR="003B1440" w:rsidRPr="00CC6D06">
              <w:rPr>
                <w:rFonts w:asciiTheme="minorEastAsia" w:eastAsiaTheme="minorEastAsia" w:hAnsiTheme="minorEastAsia"/>
                <w:sz w:val="20"/>
                <w:szCs w:val="20"/>
              </w:rPr>
              <w:t>*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108</w:t>
            </w:r>
            <w:r w:rsidR="003B1440" w:rsidRPr="00CC6D06">
              <w:rPr>
                <w:rFonts w:asciiTheme="minorEastAsia" w:eastAsiaTheme="minorEastAsia" w:hAnsiTheme="minorEastAsia"/>
                <w:sz w:val="20"/>
                <w:szCs w:val="20"/>
              </w:rPr>
              <w:t>0@</w:t>
            </w:r>
            <w:r w:rsidR="0096451D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 w:rsidR="00BB4F4E" w:rsidRPr="00CC6D06">
              <w:rPr>
                <w:rFonts w:asciiTheme="minorEastAsia" w:eastAsiaTheme="minorEastAsia" w:hAnsiTheme="minorEastAsia"/>
                <w:sz w:val="20"/>
                <w:szCs w:val="20"/>
              </w:rPr>
              <w:t>0fp</w:t>
            </w:r>
            <w:r w:rsidR="003B1440"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s</w:t>
            </w:r>
          </w:p>
        </w:tc>
      </w:tr>
      <w:tr w:rsidR="00CC5832" w:rsidRPr="00CC6D06" w14:paraId="4C3C9DF4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83A691" w14:textId="77777777" w:rsidR="00CC5832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圖像翻轉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9A019C" w14:textId="77777777" w:rsidR="00CC5832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支援</w:t>
            </w:r>
            <w:r w:rsidR="003208F6"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影像上/下/左/右翻轉</w:t>
            </w:r>
          </w:p>
        </w:tc>
      </w:tr>
      <w:tr w:rsidR="00CC5832" w:rsidRPr="00CC6D06" w14:paraId="4A567A99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848324" w14:textId="77777777" w:rsidR="00CC5832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圖像調節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A7CC54" w14:textId="77777777" w:rsidR="00CC5832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可以進行亮度、對比度等參數調節</w:t>
            </w:r>
          </w:p>
        </w:tc>
      </w:tr>
      <w:tr w:rsidR="006A73DF" w:rsidRPr="00CC6D06" w14:paraId="4CDFD152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AA0F61" w14:textId="77777777" w:rsidR="006A73DF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鏡頭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1CE73D" w14:textId="77777777" w:rsidR="003E007A" w:rsidRPr="00CC6D06" w:rsidRDefault="00417BA1" w:rsidP="00095743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2.8~12</w:t>
            </w:r>
            <w:r w:rsidR="00BB4F4E" w:rsidRPr="00CC6D06">
              <w:rPr>
                <w:rFonts w:asciiTheme="minorEastAsia" w:eastAsiaTheme="minorEastAsia" w:hAnsiTheme="minorEastAsia"/>
                <w:sz w:val="20"/>
                <w:szCs w:val="20"/>
              </w:rPr>
              <w:t>mm</w:t>
            </w:r>
            <w:r w:rsidR="00BB4F4E"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鏡頭</w:t>
            </w:r>
            <w:r w:rsidR="00BC6890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 w:rsidR="00BB4F4E"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百萬專用鏡頭</w:t>
            </w:r>
            <w:r w:rsidR="00F27360"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, 機械式濾片切換裝置</w:t>
            </w:r>
          </w:p>
        </w:tc>
      </w:tr>
      <w:tr w:rsidR="00BB4F4E" w:rsidRPr="00CC6D06" w14:paraId="3F1994BD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6E1F8A" w14:textId="77777777" w:rsidR="00BB4F4E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影像輸出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BCD3E4" w14:textId="77777777" w:rsidR="00BB4F4E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路</w:t>
            </w:r>
            <w:r w:rsidR="0096451D">
              <w:rPr>
                <w:rFonts w:asciiTheme="minorEastAsia" w:eastAsiaTheme="minorEastAsia" w:hAnsiTheme="minorEastAsia" w:hint="eastAsia"/>
                <w:sz w:val="20"/>
                <w:szCs w:val="20"/>
              </w:rPr>
              <w:t>AHD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介面，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1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路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BNC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類比視頻輸出</w:t>
            </w:r>
          </w:p>
        </w:tc>
      </w:tr>
      <w:tr w:rsidR="00BB4F4E" w:rsidRPr="00CC6D06" w14:paraId="30844FE5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6BF85E" w14:textId="77777777" w:rsidR="00BB4F4E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OSD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調整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240297" w14:textId="77777777" w:rsidR="00BB4F4E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具自動白平衡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,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增益控制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,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光圈控制</w:t>
            </w:r>
          </w:p>
        </w:tc>
      </w:tr>
      <w:tr w:rsidR="008B2513" w:rsidRPr="00CC6D06" w14:paraId="6265E076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F9D38A" w14:textId="77777777" w:rsidR="008B2513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 xml:space="preserve">Gamma 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修正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353CAF" w14:textId="77777777" w:rsidR="008B2513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0.45</w:t>
            </w:r>
          </w:p>
        </w:tc>
      </w:tr>
      <w:tr w:rsidR="008B2513" w:rsidRPr="00CC6D06" w14:paraId="233FCB96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60F55E" w14:textId="77777777" w:rsidR="008B2513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信號雜訊比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B20393" w14:textId="77777777" w:rsidR="008B2513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48dB (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自動增益控制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 xml:space="preserve">: 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關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)</w:t>
            </w:r>
          </w:p>
        </w:tc>
      </w:tr>
      <w:tr w:rsidR="00C675F8" w:rsidRPr="00CC6D06" w14:paraId="55CCCBF6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20146" w14:textId="77777777" w:rsidR="00C675F8" w:rsidRPr="00CC6D06" w:rsidRDefault="00C675F8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透霧功能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A7B4B7" w14:textId="77777777" w:rsidR="00C675F8" w:rsidRPr="00CC6D06" w:rsidRDefault="00C675F8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細明體" w:hint="eastAsia"/>
                <w:sz w:val="20"/>
                <w:szCs w:val="20"/>
              </w:rPr>
              <w:t>啟</w:t>
            </w:r>
            <w:r w:rsidRPr="00CC6D06">
              <w:rPr>
                <w:rFonts w:asciiTheme="minorEastAsia" w:eastAsiaTheme="minorEastAsia" w:hAnsiTheme="minorEastAsia" w:cs="MS Gothic" w:hint="eastAsia"/>
                <w:sz w:val="20"/>
                <w:szCs w:val="20"/>
              </w:rPr>
              <w:t>動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/關閉</w:t>
            </w:r>
          </w:p>
        </w:tc>
      </w:tr>
      <w:tr w:rsidR="003208F6" w:rsidRPr="00CC6D06" w14:paraId="6AAB4A3E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B98365" w14:textId="77777777" w:rsidR="003208F6" w:rsidRPr="00CC6D06" w:rsidRDefault="003208F6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3D降噪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F28A2A" w14:textId="77777777" w:rsidR="003208F6" w:rsidRPr="00CC6D06" w:rsidRDefault="003208F6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細明體" w:hint="eastAsia"/>
                <w:sz w:val="20"/>
                <w:szCs w:val="20"/>
              </w:rPr>
              <w:t>啟</w:t>
            </w:r>
            <w:r w:rsidRPr="00CC6D06">
              <w:rPr>
                <w:rFonts w:asciiTheme="minorEastAsia" w:eastAsiaTheme="minorEastAsia" w:hAnsiTheme="minorEastAsia" w:cs="MS Gothic" w:hint="eastAsia"/>
                <w:sz w:val="20"/>
                <w:szCs w:val="20"/>
              </w:rPr>
              <w:t>動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/關閉</w:t>
            </w:r>
          </w:p>
        </w:tc>
      </w:tr>
      <w:tr w:rsidR="003208F6" w:rsidRPr="00CC6D06" w14:paraId="0B314F9C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4C1652" w14:textId="77777777" w:rsidR="003208F6" w:rsidRPr="00CC6D06" w:rsidRDefault="0096451D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逆光處理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0133EA" w14:textId="77777777" w:rsidR="0096451D" w:rsidRPr="0096451D" w:rsidRDefault="0096451D" w:rsidP="0096451D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 w:cs="細明體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細明體" w:hint="eastAsia"/>
                <w:sz w:val="20"/>
                <w:szCs w:val="20"/>
              </w:rPr>
              <w:t>數位寬動態/逆光處理/強光抑制</w:t>
            </w:r>
          </w:p>
        </w:tc>
      </w:tr>
      <w:tr w:rsidR="00DB2243" w:rsidRPr="00CC6D06" w14:paraId="4DB5D02C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C7BE9A" w14:textId="77777777" w:rsidR="00DB2243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紅外線燈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81D38" w14:textId="77777777" w:rsidR="00DB2243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細明體" w:hint="eastAsia"/>
                <w:sz w:val="20"/>
                <w:szCs w:val="20"/>
              </w:rPr>
              <w:t>內</w:t>
            </w:r>
            <w:r w:rsidRPr="00CC6D06">
              <w:rPr>
                <w:rFonts w:asciiTheme="minorEastAsia" w:eastAsiaTheme="minorEastAsia" w:hAnsiTheme="minorEastAsia" w:cs="MS Gothic" w:hint="eastAsia"/>
                <w:sz w:val="20"/>
                <w:szCs w:val="20"/>
              </w:rPr>
              <w:t>建</w:t>
            </w:r>
            <w:r w:rsidR="00BF3D9D">
              <w:rPr>
                <w:rFonts w:asciiTheme="minorEastAsia" w:eastAsiaTheme="minorEastAsia" w:hAnsiTheme="minorEastAsia" w:hint="eastAsia"/>
                <w:sz w:val="20"/>
                <w:szCs w:val="20"/>
              </w:rPr>
              <w:t>24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顆高效能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 xml:space="preserve">IR LED, 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光二極體控制可依環境照度需求調整開關</w:t>
            </w:r>
            <w:r w:rsidRPr="00CC6D06">
              <w:rPr>
                <w:rFonts w:asciiTheme="minorEastAsia" w:eastAsiaTheme="minorEastAsia" w:hAnsiTheme="minorEastAsia"/>
                <w:sz w:val="20"/>
                <w:szCs w:val="20"/>
              </w:rPr>
              <w:t>LED</w:t>
            </w:r>
          </w:p>
        </w:tc>
      </w:tr>
      <w:tr w:rsidR="004F2DE0" w:rsidRPr="00CC6D06" w14:paraId="381FD9BE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00184D" w14:textId="77777777" w:rsidR="004F2DE0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投射距離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B12687" w14:textId="77777777" w:rsidR="004F2DE0" w:rsidRPr="00CC6D06" w:rsidRDefault="00BB4F4E" w:rsidP="00095743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紅外線感光距離約</w:t>
            </w:r>
            <w:r w:rsidR="00BC6890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="00095743"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米</w:t>
            </w:r>
          </w:p>
        </w:tc>
      </w:tr>
      <w:tr w:rsidR="00764A01" w:rsidRPr="00CC6D06" w14:paraId="5DF50146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F1198D" w14:textId="77777777" w:rsidR="00764A01" w:rsidRPr="00CC6D06" w:rsidRDefault="00764A01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675F8">
              <w:rPr>
                <w:rFonts w:ascii="新細明體" w:hAnsi="新細明體" w:hint="eastAsia"/>
                <w:sz w:val="20"/>
                <w:szCs w:val="20"/>
              </w:rPr>
              <w:t>防水等級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13A9" w14:textId="77777777" w:rsidR="00764A01" w:rsidRPr="00CC6D06" w:rsidRDefault="00764A01" w:rsidP="00095743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675F8">
              <w:rPr>
                <w:rFonts w:ascii="新細明體" w:hAnsi="新細明體" w:hint="eastAsia"/>
                <w:sz w:val="20"/>
                <w:szCs w:val="20"/>
              </w:rPr>
              <w:t>室外防水型</w:t>
            </w:r>
            <w:r w:rsidRPr="00C675F8">
              <w:rPr>
                <w:rFonts w:ascii="新細明體" w:hAnsi="新細明體"/>
                <w:sz w:val="20"/>
                <w:szCs w:val="20"/>
              </w:rPr>
              <w:t xml:space="preserve"> IP 6</w:t>
            </w:r>
            <w:r>
              <w:rPr>
                <w:rFonts w:ascii="新細明體" w:hAnsi="新細明體" w:hint="eastAsia"/>
                <w:sz w:val="20"/>
                <w:szCs w:val="20"/>
              </w:rPr>
              <w:t>8</w:t>
            </w:r>
            <w:r w:rsidRPr="00C675F8">
              <w:rPr>
                <w:rFonts w:ascii="新細明體" w:hAnsi="新細明體" w:hint="eastAsia"/>
                <w:sz w:val="20"/>
                <w:szCs w:val="20"/>
              </w:rPr>
              <w:t>等級</w:t>
            </w:r>
          </w:p>
        </w:tc>
      </w:tr>
      <w:tr w:rsidR="008B2513" w:rsidRPr="00CC6D06" w14:paraId="5ECE3D78" w14:textId="77777777">
        <w:trPr>
          <w:cantSplit/>
          <w:trHeight w:val="340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3ED431" w14:textId="77777777" w:rsidR="008B2513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外罩</w:t>
            </w:r>
          </w:p>
        </w:tc>
        <w:tc>
          <w:tcPr>
            <w:tcW w:w="7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5F15A5" w14:textId="77777777" w:rsidR="008B2513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hint="eastAsia"/>
                <w:sz w:val="20"/>
                <w:szCs w:val="20"/>
              </w:rPr>
              <w:t>全鋁合金材質，附遮陽罩與外罩本體有通風之間隙</w:t>
            </w:r>
          </w:p>
        </w:tc>
      </w:tr>
      <w:tr w:rsidR="00F06D6C" w:rsidRPr="00CC6D06" w14:paraId="28DCDB07" w14:textId="77777777" w:rsidTr="00764A01">
        <w:trPr>
          <w:cantSplit/>
          <w:trHeight w:val="340"/>
        </w:trPr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191F54" w14:textId="77777777" w:rsidR="00F06D6C" w:rsidRPr="00CC6D06" w:rsidRDefault="00BB4F4E" w:rsidP="00F46112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Style w:val="a6"/>
                <w:rFonts w:asciiTheme="minorEastAsia" w:eastAsiaTheme="minorEastAsia" w:hAnsiTheme="minorEastAsia" w:cs="Arial" w:hint="eastAsia"/>
                <w:b w:val="0"/>
                <w:sz w:val="20"/>
                <w:szCs w:val="20"/>
              </w:rPr>
              <w:t>工作環境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D3A139" w14:textId="77777777" w:rsidR="00F06D6C" w:rsidRPr="00CC6D06" w:rsidRDefault="00BB4F4E" w:rsidP="00BB4F4E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工作溫度</w:t>
            </w:r>
            <w:r w:rsidRPr="00CC6D06">
              <w:rPr>
                <w:rFonts w:asciiTheme="minorEastAsia" w:eastAsiaTheme="minorEastAsia" w:hAnsiTheme="minorEastAsia" w:cs="Arial"/>
                <w:sz w:val="20"/>
                <w:szCs w:val="20"/>
              </w:rPr>
              <w:t>-10℃~+55℃</w:t>
            </w:r>
            <w:r w:rsidRPr="00CC6D06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，工作濕度</w:t>
            </w:r>
            <w:r w:rsidRPr="00CC6D06">
              <w:rPr>
                <w:rFonts w:asciiTheme="minorEastAsia" w:eastAsiaTheme="minorEastAsia" w:hAnsiTheme="minorEastAsia" w:cs="Arial"/>
                <w:sz w:val="20"/>
                <w:szCs w:val="20"/>
              </w:rPr>
              <w:t>10%~90%</w:t>
            </w:r>
          </w:p>
        </w:tc>
      </w:tr>
      <w:tr w:rsidR="00764A01" w:rsidRPr="002C75D5" w14:paraId="0A27C1B3" w14:textId="77777777" w:rsidTr="00764A01">
        <w:trPr>
          <w:cantSplit/>
          <w:trHeight w:val="340"/>
        </w:trPr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CB74C8" w14:textId="77777777" w:rsidR="00764A01" w:rsidRPr="00764A01" w:rsidRDefault="00764A01" w:rsidP="00764A01">
            <w:pPr>
              <w:widowControl/>
              <w:autoSpaceDE w:val="0"/>
              <w:autoSpaceDN w:val="0"/>
              <w:spacing w:line="240" w:lineRule="exact"/>
              <w:jc w:val="both"/>
              <w:textAlignment w:val="bottom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  <w:r w:rsidRPr="00764A01"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  <w:t>電源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4C0350" w14:textId="77777777" w:rsidR="00764A01" w:rsidRPr="00764A01" w:rsidRDefault="00764A01" w:rsidP="00764A01">
            <w:pPr>
              <w:widowControl/>
              <w:autoSpaceDE w:val="0"/>
              <w:autoSpaceDN w:val="0"/>
              <w:spacing w:line="240" w:lineRule="exact"/>
              <w:jc w:val="center"/>
              <w:textAlignment w:val="bottom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764A01">
              <w:rPr>
                <w:rFonts w:asciiTheme="minorEastAsia" w:eastAsiaTheme="minorEastAsia" w:hAnsiTheme="minorEastAsia" w:cs="Arial"/>
                <w:sz w:val="20"/>
                <w:szCs w:val="20"/>
              </w:rPr>
              <w:t>DC12V</w:t>
            </w:r>
            <w:r w:rsidRPr="00764A01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輸入</w:t>
            </w:r>
          </w:p>
        </w:tc>
      </w:tr>
    </w:tbl>
    <w:p w14:paraId="323E94E5" w14:textId="77777777" w:rsidR="003A2067" w:rsidRDefault="003A2067" w:rsidP="008C37C8">
      <w:pPr>
        <w:autoSpaceDE w:val="0"/>
        <w:autoSpaceDN w:val="0"/>
        <w:adjustRightInd w:val="0"/>
        <w:spacing w:line="240" w:lineRule="exact"/>
        <w:ind w:leftChars="43" w:left="103" w:right="-20" w:firstLineChars="650" w:firstLine="1170"/>
        <w:rPr>
          <w:rFonts w:ascii="細明體" w:eastAsia="細明體" w:cs="細明體"/>
          <w:kern w:val="0"/>
          <w:sz w:val="18"/>
          <w:szCs w:val="18"/>
        </w:rPr>
      </w:pPr>
    </w:p>
    <w:p w14:paraId="25E2D6C1" w14:textId="77777777" w:rsidR="008C37C8" w:rsidRDefault="008C37C8" w:rsidP="003A2067">
      <w:pPr>
        <w:autoSpaceDE w:val="0"/>
        <w:autoSpaceDN w:val="0"/>
        <w:adjustRightInd w:val="0"/>
        <w:spacing w:line="240" w:lineRule="exact"/>
        <w:ind w:leftChars="43" w:left="103" w:right="-20" w:firstLineChars="2400" w:firstLine="4320"/>
      </w:pPr>
      <w:r>
        <w:rPr>
          <w:rFonts w:ascii="細明體" w:eastAsia="細明體" w:cs="細明體" w:hint="eastAsia"/>
          <w:kern w:val="0"/>
          <w:sz w:val="18"/>
          <w:szCs w:val="18"/>
        </w:rPr>
        <w:t>※本公司所有型錄規格皆以現行產品為準，如有更改恕不另行通知</w:t>
      </w:r>
    </w:p>
    <w:p w14:paraId="0A55817C" w14:textId="77777777" w:rsidR="000F6CF1" w:rsidRDefault="000F6CF1" w:rsidP="00384C9A">
      <w:pPr>
        <w:rPr>
          <w:rFonts w:ascii="Arial" w:hAnsi="Arial" w:cs="Arial"/>
          <w:b/>
          <w:bCs/>
        </w:rPr>
      </w:pPr>
    </w:p>
    <w:p w14:paraId="0D551D95" w14:textId="77777777" w:rsidR="00C44E5E" w:rsidRPr="008C37C8" w:rsidRDefault="00C44E5E" w:rsidP="008B2513">
      <w:pPr>
        <w:pStyle w:val="a3"/>
        <w:tabs>
          <w:tab w:val="clear" w:pos="4153"/>
          <w:tab w:val="clear" w:pos="8306"/>
        </w:tabs>
        <w:snapToGrid/>
      </w:pPr>
    </w:p>
    <w:sectPr w:rsidR="00C44E5E" w:rsidRPr="008C37C8" w:rsidSect="006E0E0B">
      <w:headerReference w:type="default" r:id="rId11"/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8B671" w14:textId="77777777" w:rsidR="00F36E41" w:rsidRDefault="00F36E41">
      <w:r>
        <w:separator/>
      </w:r>
    </w:p>
  </w:endnote>
  <w:endnote w:type="continuationSeparator" w:id="0">
    <w:p w14:paraId="26A853BE" w14:textId="77777777" w:rsidR="00F36E41" w:rsidRDefault="00F3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細明體">
    <w:panose1 w:val="02020509000000000000"/>
    <w:charset w:val="51"/>
    <w:family w:val="auto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taneo BT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AvantGarde Bk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496B70" w14:textId="77777777" w:rsidR="00F36E41" w:rsidRDefault="00F36E41">
      <w:r>
        <w:separator/>
      </w:r>
    </w:p>
  </w:footnote>
  <w:footnote w:type="continuationSeparator" w:id="0">
    <w:p w14:paraId="03DC43F5" w14:textId="77777777" w:rsidR="00F36E41" w:rsidRDefault="00F36E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5A21DEB" w14:textId="77777777" w:rsidR="003208F6" w:rsidRDefault="00182F97">
    <w:pPr>
      <w:pStyle w:val="a3"/>
    </w:pPr>
    <w:r>
      <w:rPr>
        <w:noProof/>
      </w:rPr>
      <w:pict w14:anchorId="410E58E8">
        <v:rect id="Rectangle 3" o:spid="_x0000_s2050" style="position:absolute;margin-left:-36pt;margin-top:3.8pt;width:704.4pt;height:5.6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" fillcolor="red" stroked="f"/>
      </w:pict>
    </w:r>
    <w:r>
      <w:rPr>
        <w:noProof/>
      </w:rPr>
      <w:pict w14:anchorId="5E75A1CF">
        <v:rect id="Rectangle 8" o:spid="_x0000_s2049" style="position:absolute;margin-left:36pt;margin-top:-32.2pt;width:8in;height:3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" filled="f" stroked="f">
          <v:textbox>
            <w:txbxContent>
              <w:p w14:paraId="61CD60C2" w14:textId="77777777" w:rsidR="003208F6" w:rsidRPr="007A1EB8" w:rsidRDefault="003208F6" w:rsidP="00AA0431">
                <w:pPr>
                  <w:ind w:left="1440" w:right="656" w:firstLine="480"/>
                  <w:rPr>
                    <w:rFonts w:ascii="AvantGarde Bk BT" w:hAnsi="AvantGarde Bk BT"/>
                    <w:b/>
                    <w:bCs/>
                    <w:color w:val="000080"/>
                    <w:spacing w:val="24"/>
                    <w:sz w:val="28"/>
                    <w:szCs w:val="28"/>
                  </w:rPr>
                </w:pPr>
                <w:r w:rsidRPr="007A1EB8">
                  <w:rPr>
                    <w:rFonts w:ascii="AvantGarde Bk BT" w:hAnsi="AvantGarde Bk BT" w:hint="eastAsia"/>
                    <w:b/>
                    <w:bCs/>
                    <w:color w:val="000080"/>
                    <w:spacing w:val="24"/>
                    <w:sz w:val="28"/>
                    <w:szCs w:val="28"/>
                  </w:rPr>
                  <w:t>PROFESSIONAL SECURITY MANAGEMENT SYSTEM</w:t>
                </w:r>
              </w:p>
              <w:p w14:paraId="1F05D529" w14:textId="77777777" w:rsidR="003208F6" w:rsidRDefault="003208F6" w:rsidP="00182F97">
                <w:pPr>
                  <w:pStyle w:val="3"/>
                  <w:ind w:firstLine="884"/>
                  <w:rPr>
                    <w:color w:val="000080"/>
                    <w:spacing w:val="24"/>
                    <w:sz w:val="50"/>
                  </w:rPr>
                </w:pPr>
              </w:p>
            </w:txbxContent>
          </v:textbox>
        </v:rect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15A"/>
      </v:shape>
    </w:pict>
  </w:numPicBullet>
  <w:abstractNum w:abstractNumId="0">
    <w:nsid w:val="093D18B9"/>
    <w:multiLevelType w:val="hybridMultilevel"/>
    <w:tmpl w:val="64D25E0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E835E38"/>
    <w:multiLevelType w:val="hybridMultilevel"/>
    <w:tmpl w:val="0A3294C6"/>
    <w:lvl w:ilvl="0" w:tplc="2864DD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3D9703E"/>
    <w:multiLevelType w:val="hybridMultilevel"/>
    <w:tmpl w:val="85AC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719156D"/>
    <w:multiLevelType w:val="hybridMultilevel"/>
    <w:tmpl w:val="335CD33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2C865E36"/>
    <w:multiLevelType w:val="hybridMultilevel"/>
    <w:tmpl w:val="2F2AD71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38357CDC"/>
    <w:multiLevelType w:val="hybridMultilevel"/>
    <w:tmpl w:val="15CA5B44"/>
    <w:lvl w:ilvl="0" w:tplc="9618AFA2">
      <w:start w:val="380"/>
      <w:numFmt w:val="bullet"/>
      <w:lvlText w:val="◎"/>
      <w:lvlJc w:val="left"/>
      <w:pPr>
        <w:tabs>
          <w:tab w:val="num" w:pos="478"/>
        </w:tabs>
        <w:ind w:left="478" w:hanging="360"/>
      </w:pPr>
      <w:rPr>
        <w:rFonts w:ascii="細明體" w:eastAsia="細明體" w:hAnsi="Arial" w:cs="Times New Roman" w:hint="eastAsia"/>
        <w:b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8"/>
        </w:tabs>
        <w:ind w:left="10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  <w:b/>
      </w:rPr>
    </w:lvl>
    <w:lvl w:ilvl="4" w:tplc="04090003" w:tentative="1">
      <w:start w:val="1"/>
      <w:numFmt w:val="bullet"/>
      <w:lvlText w:val="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</w:abstractNum>
  <w:abstractNum w:abstractNumId="6">
    <w:nsid w:val="3A837AA9"/>
    <w:multiLevelType w:val="hybridMultilevel"/>
    <w:tmpl w:val="FABECE4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3EB3087E"/>
    <w:multiLevelType w:val="singleLevel"/>
    <w:tmpl w:val="07CC81C2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14"/>
      </w:rPr>
    </w:lvl>
  </w:abstractNum>
  <w:abstractNum w:abstractNumId="8">
    <w:nsid w:val="3ED64D24"/>
    <w:multiLevelType w:val="multilevel"/>
    <w:tmpl w:val="D9647758"/>
    <w:lvl w:ilvl="0">
      <w:start w:val="1"/>
      <w:numFmt w:val="bullet"/>
      <w:lvlText w:val="◎"/>
      <w:lvlJc w:val="left"/>
      <w:pPr>
        <w:tabs>
          <w:tab w:val="num" w:pos="840"/>
        </w:tabs>
        <w:ind w:left="840" w:hanging="360"/>
      </w:pPr>
      <w:rPr>
        <w:rFonts w:ascii="細明體" w:eastAsia="細明體" w:hAnsi="Arial" w:cs="Times New Roman" w:hint="eastAsia"/>
        <w:sz w:val="20"/>
        <w:szCs w:val="20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9">
    <w:nsid w:val="40067255"/>
    <w:multiLevelType w:val="hybridMultilevel"/>
    <w:tmpl w:val="D2AEF93A"/>
    <w:lvl w:ilvl="0" w:tplc="04090007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478F0B33"/>
    <w:multiLevelType w:val="hybridMultilevel"/>
    <w:tmpl w:val="8B80438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4BD51DF"/>
    <w:multiLevelType w:val="multilevel"/>
    <w:tmpl w:val="15CA5B44"/>
    <w:lvl w:ilvl="0">
      <w:start w:val="380"/>
      <w:numFmt w:val="bullet"/>
      <w:lvlText w:val="◎"/>
      <w:lvlJc w:val="left"/>
      <w:pPr>
        <w:tabs>
          <w:tab w:val="num" w:pos="478"/>
        </w:tabs>
        <w:ind w:left="478" w:hanging="360"/>
      </w:pPr>
      <w:rPr>
        <w:rFonts w:ascii="細明體" w:eastAsia="細明體" w:hAnsi="Arial" w:cs="Times New Roman" w:hint="eastAsia"/>
        <w:b/>
        <w:lang w:val="en-US"/>
      </w:rPr>
    </w:lvl>
    <w:lvl w:ilvl="1">
      <w:start w:val="1"/>
      <w:numFmt w:val="bullet"/>
      <w:lvlText w:val=""/>
      <w:lvlJc w:val="left"/>
      <w:pPr>
        <w:tabs>
          <w:tab w:val="num" w:pos="1078"/>
        </w:tabs>
        <w:ind w:left="1078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558"/>
        </w:tabs>
        <w:ind w:left="1558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038"/>
        </w:tabs>
        <w:ind w:left="2038" w:hanging="480"/>
      </w:pPr>
      <w:rPr>
        <w:rFonts w:ascii="Wingdings" w:hAnsi="Wingdings" w:hint="default"/>
        <w:b/>
      </w:rPr>
    </w:lvl>
    <w:lvl w:ilvl="4">
      <w:start w:val="1"/>
      <w:numFmt w:val="bullet"/>
      <w:lvlText w:val=""/>
      <w:lvlJc w:val="left"/>
      <w:pPr>
        <w:tabs>
          <w:tab w:val="num" w:pos="2518"/>
        </w:tabs>
        <w:ind w:left="2518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98"/>
        </w:tabs>
        <w:ind w:left="2998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478"/>
        </w:tabs>
        <w:ind w:left="3478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958"/>
        </w:tabs>
        <w:ind w:left="3958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438"/>
        </w:tabs>
        <w:ind w:left="4438" w:hanging="480"/>
      </w:pPr>
      <w:rPr>
        <w:rFonts w:ascii="Wingdings" w:hAnsi="Wingdings" w:hint="default"/>
      </w:rPr>
    </w:lvl>
  </w:abstractNum>
  <w:abstractNum w:abstractNumId="12">
    <w:nsid w:val="74E13B12"/>
    <w:multiLevelType w:val="multilevel"/>
    <w:tmpl w:val="AD9A6632"/>
    <w:lvl w:ilvl="0"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78A9413C"/>
    <w:multiLevelType w:val="singleLevel"/>
    <w:tmpl w:val="42A04C70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14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13"/>
  </w:num>
  <w:num w:numId="5">
    <w:abstractNumId w:val="7"/>
  </w:num>
  <w:num w:numId="6">
    <w:abstractNumId w:val="6"/>
  </w:num>
  <w:num w:numId="7">
    <w:abstractNumId w:val="12"/>
  </w:num>
  <w:num w:numId="8">
    <w:abstractNumId w:val="5"/>
  </w:num>
  <w:num w:numId="9">
    <w:abstractNumId w:val="3"/>
  </w:num>
  <w:num w:numId="10">
    <w:abstractNumId w:val="11"/>
  </w:num>
  <w:num w:numId="11">
    <w:abstractNumId w:val="9"/>
  </w:num>
  <w:num w:numId="12">
    <w:abstractNumId w:val="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4">
      <o:colormru v:ext="edit" colors="#f93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83494"/>
    <w:rsid w:val="0001203A"/>
    <w:rsid w:val="000325B2"/>
    <w:rsid w:val="000544BC"/>
    <w:rsid w:val="00095743"/>
    <w:rsid w:val="000A2227"/>
    <w:rsid w:val="000A507A"/>
    <w:rsid w:val="000A6506"/>
    <w:rsid w:val="000B2D7A"/>
    <w:rsid w:val="000F6CF1"/>
    <w:rsid w:val="00122948"/>
    <w:rsid w:val="00135E4D"/>
    <w:rsid w:val="001401E9"/>
    <w:rsid w:val="00182F97"/>
    <w:rsid w:val="001862A2"/>
    <w:rsid w:val="001865F4"/>
    <w:rsid w:val="0019674F"/>
    <w:rsid w:val="001A736A"/>
    <w:rsid w:val="001C48DF"/>
    <w:rsid w:val="00206FA3"/>
    <w:rsid w:val="00220E7B"/>
    <w:rsid w:val="00226FCD"/>
    <w:rsid w:val="0025257E"/>
    <w:rsid w:val="00275FE7"/>
    <w:rsid w:val="002B6595"/>
    <w:rsid w:val="002F0BD9"/>
    <w:rsid w:val="003167A6"/>
    <w:rsid w:val="003208F6"/>
    <w:rsid w:val="003341E0"/>
    <w:rsid w:val="003361ED"/>
    <w:rsid w:val="0036789C"/>
    <w:rsid w:val="003758DC"/>
    <w:rsid w:val="00384C9A"/>
    <w:rsid w:val="00396BC5"/>
    <w:rsid w:val="003A2067"/>
    <w:rsid w:val="003B1440"/>
    <w:rsid w:val="003B1BC4"/>
    <w:rsid w:val="003E007A"/>
    <w:rsid w:val="00415561"/>
    <w:rsid w:val="00417BA1"/>
    <w:rsid w:val="00420770"/>
    <w:rsid w:val="00423174"/>
    <w:rsid w:val="00442F3B"/>
    <w:rsid w:val="004527A0"/>
    <w:rsid w:val="00456765"/>
    <w:rsid w:val="004617C7"/>
    <w:rsid w:val="00483494"/>
    <w:rsid w:val="0049768C"/>
    <w:rsid w:val="004A7D39"/>
    <w:rsid w:val="004C66F7"/>
    <w:rsid w:val="004D34BE"/>
    <w:rsid w:val="004D6CE3"/>
    <w:rsid w:val="004F2DE0"/>
    <w:rsid w:val="00501D05"/>
    <w:rsid w:val="0055176F"/>
    <w:rsid w:val="00571B23"/>
    <w:rsid w:val="00572257"/>
    <w:rsid w:val="00580F1C"/>
    <w:rsid w:val="005937E6"/>
    <w:rsid w:val="005A3851"/>
    <w:rsid w:val="005A70C6"/>
    <w:rsid w:val="005B07EA"/>
    <w:rsid w:val="00615264"/>
    <w:rsid w:val="006272C6"/>
    <w:rsid w:val="00633CE5"/>
    <w:rsid w:val="00646925"/>
    <w:rsid w:val="0065545D"/>
    <w:rsid w:val="00670327"/>
    <w:rsid w:val="0067767B"/>
    <w:rsid w:val="00687654"/>
    <w:rsid w:val="00696579"/>
    <w:rsid w:val="006A4BE2"/>
    <w:rsid w:val="006A73DF"/>
    <w:rsid w:val="006E0E0B"/>
    <w:rsid w:val="0072559C"/>
    <w:rsid w:val="00736155"/>
    <w:rsid w:val="00764A01"/>
    <w:rsid w:val="007672AA"/>
    <w:rsid w:val="00771271"/>
    <w:rsid w:val="00785E93"/>
    <w:rsid w:val="007B429F"/>
    <w:rsid w:val="007B6DDC"/>
    <w:rsid w:val="007D51F6"/>
    <w:rsid w:val="00807B23"/>
    <w:rsid w:val="0081322F"/>
    <w:rsid w:val="008202EB"/>
    <w:rsid w:val="00863BDB"/>
    <w:rsid w:val="00866EED"/>
    <w:rsid w:val="008A0B1A"/>
    <w:rsid w:val="008B2513"/>
    <w:rsid w:val="008C37C8"/>
    <w:rsid w:val="008C7FB2"/>
    <w:rsid w:val="008D5C1E"/>
    <w:rsid w:val="008E01A3"/>
    <w:rsid w:val="00932736"/>
    <w:rsid w:val="0096451D"/>
    <w:rsid w:val="009671B3"/>
    <w:rsid w:val="00980910"/>
    <w:rsid w:val="00994ADC"/>
    <w:rsid w:val="009A71D6"/>
    <w:rsid w:val="009D76C1"/>
    <w:rsid w:val="009F790E"/>
    <w:rsid w:val="00A0116F"/>
    <w:rsid w:val="00A10F62"/>
    <w:rsid w:val="00A712FC"/>
    <w:rsid w:val="00A823B0"/>
    <w:rsid w:val="00A942C7"/>
    <w:rsid w:val="00A96796"/>
    <w:rsid w:val="00A96FEE"/>
    <w:rsid w:val="00AA0431"/>
    <w:rsid w:val="00AC774A"/>
    <w:rsid w:val="00AD3DFE"/>
    <w:rsid w:val="00AF7AC2"/>
    <w:rsid w:val="00B14BCC"/>
    <w:rsid w:val="00B36CED"/>
    <w:rsid w:val="00B50208"/>
    <w:rsid w:val="00B57D72"/>
    <w:rsid w:val="00B60F6D"/>
    <w:rsid w:val="00B654E8"/>
    <w:rsid w:val="00B73A46"/>
    <w:rsid w:val="00B85560"/>
    <w:rsid w:val="00BB4F4E"/>
    <w:rsid w:val="00BC6890"/>
    <w:rsid w:val="00BC7930"/>
    <w:rsid w:val="00BF3D9D"/>
    <w:rsid w:val="00C06456"/>
    <w:rsid w:val="00C13165"/>
    <w:rsid w:val="00C13EDF"/>
    <w:rsid w:val="00C338F5"/>
    <w:rsid w:val="00C3462D"/>
    <w:rsid w:val="00C44E5E"/>
    <w:rsid w:val="00C675F8"/>
    <w:rsid w:val="00C7755F"/>
    <w:rsid w:val="00CB2573"/>
    <w:rsid w:val="00CB40C3"/>
    <w:rsid w:val="00CC5832"/>
    <w:rsid w:val="00CC6D06"/>
    <w:rsid w:val="00CC7C71"/>
    <w:rsid w:val="00CD338C"/>
    <w:rsid w:val="00CE40CC"/>
    <w:rsid w:val="00D05825"/>
    <w:rsid w:val="00D1499E"/>
    <w:rsid w:val="00D36B46"/>
    <w:rsid w:val="00D73D29"/>
    <w:rsid w:val="00D874E5"/>
    <w:rsid w:val="00DB2243"/>
    <w:rsid w:val="00DC1470"/>
    <w:rsid w:val="00DD0668"/>
    <w:rsid w:val="00DD1619"/>
    <w:rsid w:val="00DD1FE2"/>
    <w:rsid w:val="00DE0A8B"/>
    <w:rsid w:val="00E334FF"/>
    <w:rsid w:val="00E35F44"/>
    <w:rsid w:val="00E541B2"/>
    <w:rsid w:val="00E5769A"/>
    <w:rsid w:val="00E77795"/>
    <w:rsid w:val="00E869A7"/>
    <w:rsid w:val="00E944EB"/>
    <w:rsid w:val="00EC315C"/>
    <w:rsid w:val="00EE25CC"/>
    <w:rsid w:val="00EF100D"/>
    <w:rsid w:val="00EF109F"/>
    <w:rsid w:val="00F06D6C"/>
    <w:rsid w:val="00F06EB4"/>
    <w:rsid w:val="00F2139E"/>
    <w:rsid w:val="00F2188B"/>
    <w:rsid w:val="00F27360"/>
    <w:rsid w:val="00F36E41"/>
    <w:rsid w:val="00F426D7"/>
    <w:rsid w:val="00F46112"/>
    <w:rsid w:val="00F51EF1"/>
    <w:rsid w:val="00F77D49"/>
    <w:rsid w:val="00FB0CC0"/>
    <w:rsid w:val="00FE03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>
      <o:colormru v:ext="edit" colors="#f93"/>
    </o:shapedefaults>
    <o:shapelayout v:ext="edit">
      <o:idmap v:ext="edit" data="1"/>
    </o:shapelayout>
  </w:shapeDefaults>
  <w:decimalSymbol w:val="."/>
  <w:listSeparator w:val=","/>
  <w14:docId w14:val="2207F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42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A942C7"/>
    <w:pPr>
      <w:keepNext/>
      <w:outlineLvl w:val="0"/>
    </w:pPr>
    <w:rPr>
      <w:rFonts w:ascii="Cataneo BT" w:hAnsi="Cataneo BT" w:cs="Arial"/>
      <w:b/>
      <w:bCs/>
      <w:color w:val="FFFFFF"/>
      <w:sz w:val="70"/>
    </w:rPr>
  </w:style>
  <w:style w:type="paragraph" w:styleId="2">
    <w:name w:val="heading 2"/>
    <w:basedOn w:val="a"/>
    <w:next w:val="a"/>
    <w:qFormat/>
    <w:rsid w:val="00A942C7"/>
    <w:pPr>
      <w:keepNext/>
      <w:framePr w:hSpace="180" w:wrap="around" w:vAnchor="text" w:hAnchor="margin" w:xAlign="right" w:y="7264"/>
      <w:suppressOverlap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rsid w:val="00A942C7"/>
    <w:pPr>
      <w:keepNext/>
      <w:ind w:firstLineChars="150" w:firstLine="691"/>
      <w:outlineLvl w:val="2"/>
    </w:pPr>
    <w:rPr>
      <w:rFonts w:ascii="AvantGarde Bk BT" w:hAnsi="AvantGarde Bk BT" w:cs="Arial"/>
      <w:b/>
      <w:bCs/>
      <w:sz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942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942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EF100D"/>
    <w:pPr>
      <w:widowControl w:val="0"/>
      <w:adjustRightInd w:val="0"/>
      <w:textAlignment w:val="baseline"/>
    </w:pPr>
    <w:rPr>
      <w:rFonts w:ascii="細明體" w:eastAsia="細明體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CC5832"/>
    <w:rPr>
      <w:b/>
      <w:bCs/>
    </w:rPr>
  </w:style>
  <w:style w:type="paragraph" w:styleId="Web">
    <w:name w:val="Normal (Web)"/>
    <w:basedOn w:val="a"/>
    <w:rsid w:val="00CC5832"/>
    <w:pPr>
      <w:widowControl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Char"/>
    <w:rsid w:val="00866E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註解方塊文字 Char"/>
    <w:basedOn w:val="a0"/>
    <w:link w:val="a7"/>
    <w:rsid w:val="00866EE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Cataneo BT" w:hAnsi="Cataneo BT" w:cs="Arial"/>
      <w:b/>
      <w:bCs/>
      <w:color w:val="FFFFFF"/>
      <w:sz w:val="70"/>
    </w:rPr>
  </w:style>
  <w:style w:type="paragraph" w:styleId="2">
    <w:name w:val="heading 2"/>
    <w:basedOn w:val="a"/>
    <w:next w:val="a"/>
    <w:qFormat/>
    <w:pPr>
      <w:keepNext/>
      <w:framePr w:hSpace="180" w:wrap="around" w:vAnchor="text" w:hAnchor="margin" w:xAlign="right" w:y="7264"/>
      <w:suppressOverlap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pPr>
      <w:keepNext/>
      <w:ind w:firstLineChars="150" w:firstLine="691"/>
      <w:outlineLvl w:val="2"/>
    </w:pPr>
    <w:rPr>
      <w:rFonts w:ascii="AvantGarde Bk BT" w:hAnsi="AvantGarde Bk BT" w:cs="Arial"/>
      <w:b/>
      <w:bCs/>
      <w:sz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EF100D"/>
    <w:pPr>
      <w:widowControl w:val="0"/>
      <w:adjustRightInd w:val="0"/>
      <w:textAlignment w:val="baseline"/>
    </w:pPr>
    <w:rPr>
      <w:rFonts w:ascii="細明體" w:eastAsia="細明體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CC5832"/>
    <w:rPr>
      <w:b/>
      <w:bCs/>
    </w:rPr>
  </w:style>
  <w:style w:type="paragraph" w:styleId="Web">
    <w:name w:val="Normal (Web)"/>
    <w:basedOn w:val="a"/>
    <w:rsid w:val="00CC5832"/>
    <w:pPr>
      <w:widowControl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Char"/>
    <w:rsid w:val="00866E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註解方塊文字 字元"/>
    <w:basedOn w:val="a0"/>
    <w:link w:val="a7"/>
    <w:rsid w:val="00866EE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44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4169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5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290493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714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D9D9D9"/>
                                            <w:bottom w:val="single" w:sz="6" w:space="0" w:color="D9D9D9"/>
                                            <w:right w:val="single" w:sz="6" w:space="0" w:color="D9D9D9"/>
                                          </w:divBdr>
                                          <w:divsChild>
                                            <w:div w:id="625819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201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8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4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2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9059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8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3539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912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D9D9D9"/>
                                            <w:bottom w:val="single" w:sz="6" w:space="0" w:color="D9D9D9"/>
                                            <w:right w:val="single" w:sz="6" w:space="0" w:color="D9D9D9"/>
                                          </w:divBdr>
                                          <w:divsChild>
                                            <w:div w:id="39743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09291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757</Characters>
  <Application>Microsoft Macintosh Word</Application>
  <DocSecurity>0</DocSecurity>
  <Lines>6</Lines>
  <Paragraphs>1</Paragraphs>
  <ScaleCrop>false</ScaleCrop>
  <Company>Linux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–</dc:title>
  <dc:creator>Aquarius</dc:creator>
  <cp:lastModifiedBy>尖視</cp:lastModifiedBy>
  <cp:revision>3</cp:revision>
  <cp:lastPrinted>2006-02-09T15:10:00Z</cp:lastPrinted>
  <dcterms:created xsi:type="dcterms:W3CDTF">2017-05-26T02:59:00Z</dcterms:created>
  <dcterms:modified xsi:type="dcterms:W3CDTF">2021-01-14T10:08:00Z</dcterms:modified>
</cp:coreProperties>
</file>